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83170" w14:textId="76AED189" w:rsidR="00AB6AC1" w:rsidRPr="00AB6AC1" w:rsidRDefault="52794002" w:rsidP="52794002">
      <w:pPr>
        <w:jc w:val="both"/>
        <w:rPr>
          <w:b/>
          <w:bCs/>
          <w:lang w:val="pt"/>
        </w:rPr>
      </w:pPr>
      <w:r w:rsidRPr="52794002">
        <w:rPr>
          <w:b/>
          <w:bCs/>
          <w:lang w:val="pt"/>
        </w:rPr>
        <w:t xml:space="preserve">EXCELENTÍSSIMO SENHOR DOUTOR </w:t>
      </w:r>
      <w:r w:rsidR="00742E15">
        <w:rPr>
          <w:b/>
          <w:bCs/>
          <w:lang w:val="pt"/>
        </w:rPr>
        <w:t xml:space="preserve">PROCURADOR </w:t>
      </w:r>
      <w:r w:rsidRPr="52794002">
        <w:rPr>
          <w:b/>
          <w:bCs/>
          <w:lang w:val="pt"/>
        </w:rPr>
        <w:t xml:space="preserve">DO MINISTÉRIO DO </w:t>
      </w:r>
      <w:r w:rsidR="00742E15">
        <w:rPr>
          <w:b/>
          <w:bCs/>
          <w:lang w:val="pt"/>
        </w:rPr>
        <w:t>ESTADO DO</w:t>
      </w:r>
      <w:r w:rsidRPr="52794002">
        <w:rPr>
          <w:b/>
          <w:bCs/>
          <w:lang w:val="pt"/>
        </w:rPr>
        <w:t xml:space="preserve"> RIO DE JANEIRO</w:t>
      </w:r>
    </w:p>
    <w:p w14:paraId="31CC8D5E" w14:textId="77777777" w:rsidR="00CF390C" w:rsidRDefault="00CF390C" w:rsidP="52794002">
      <w:pPr>
        <w:spacing w:line="360" w:lineRule="auto"/>
        <w:jc w:val="both"/>
        <w:rPr>
          <w:lang w:val="pt"/>
        </w:rPr>
      </w:pPr>
    </w:p>
    <w:p w14:paraId="41DC0C64" w14:textId="50BC5C70" w:rsidR="00CF390C" w:rsidRDefault="52794002" w:rsidP="52794002">
      <w:pPr>
        <w:spacing w:line="360" w:lineRule="auto"/>
        <w:jc w:val="both"/>
        <w:rPr>
          <w:b/>
          <w:bCs/>
          <w:lang w:val="pt"/>
        </w:rPr>
      </w:pPr>
      <w:r w:rsidRPr="00A13A48">
        <w:rPr>
          <w:b/>
          <w:bCs/>
          <w:lang w:val="pt"/>
        </w:rPr>
        <w:t>Ofício</w:t>
      </w:r>
      <w:r w:rsidR="00A13A48">
        <w:rPr>
          <w:b/>
          <w:bCs/>
          <w:lang w:val="pt"/>
        </w:rPr>
        <w:t xml:space="preserve"> nº</w:t>
      </w:r>
      <w:r w:rsidRPr="00A13A48">
        <w:rPr>
          <w:b/>
          <w:bCs/>
          <w:lang w:val="pt"/>
        </w:rPr>
        <w:t xml:space="preserve"> </w:t>
      </w:r>
      <w:r w:rsidR="00A13A48">
        <w:rPr>
          <w:b/>
          <w:bCs/>
          <w:lang w:val="pt"/>
        </w:rPr>
        <w:t>0</w:t>
      </w:r>
      <w:r w:rsidR="00586BD3">
        <w:rPr>
          <w:b/>
          <w:bCs/>
          <w:lang w:val="pt"/>
        </w:rPr>
        <w:t>12</w:t>
      </w:r>
      <w:r w:rsidRPr="00A13A48">
        <w:rPr>
          <w:b/>
          <w:bCs/>
          <w:lang w:val="pt"/>
        </w:rPr>
        <w:t>/202</w:t>
      </w:r>
      <w:r w:rsidR="00586BD3">
        <w:rPr>
          <w:b/>
          <w:bCs/>
          <w:lang w:val="pt"/>
        </w:rPr>
        <w:t>4</w:t>
      </w:r>
      <w:r w:rsidRPr="52794002">
        <w:rPr>
          <w:lang w:val="pt"/>
        </w:rPr>
        <w:t xml:space="preserve"> </w:t>
      </w:r>
      <w:r w:rsidR="00CF390C">
        <w:tab/>
      </w:r>
      <w:r w:rsidR="00CF390C">
        <w:tab/>
      </w:r>
      <w:r w:rsidR="00215B1B">
        <w:tab/>
      </w:r>
      <w:r w:rsidR="00215B1B">
        <w:tab/>
      </w:r>
      <w:r w:rsidR="00CF390C">
        <w:tab/>
      </w:r>
      <w:r w:rsidRPr="52794002">
        <w:rPr>
          <w:b/>
          <w:bCs/>
          <w:lang w:val="pt"/>
        </w:rPr>
        <w:t xml:space="preserve"> </w:t>
      </w:r>
      <w:r w:rsidRPr="52794002">
        <w:rPr>
          <w:lang w:val="pt"/>
        </w:rPr>
        <w:t xml:space="preserve">Rio de Janeiro, </w:t>
      </w:r>
      <w:r w:rsidR="00586BD3">
        <w:rPr>
          <w:lang w:val="pt"/>
        </w:rPr>
        <w:t>19</w:t>
      </w:r>
      <w:r w:rsidRPr="52794002">
        <w:rPr>
          <w:lang w:val="pt"/>
        </w:rPr>
        <w:t xml:space="preserve"> de </w:t>
      </w:r>
      <w:r w:rsidR="00586BD3">
        <w:rPr>
          <w:lang w:val="pt"/>
        </w:rPr>
        <w:t>julho de 2024.</w:t>
      </w:r>
      <w:r w:rsidRPr="52794002">
        <w:rPr>
          <w:b/>
          <w:bCs/>
          <w:lang w:val="pt"/>
        </w:rPr>
        <w:t xml:space="preserve"> </w:t>
      </w:r>
    </w:p>
    <w:p w14:paraId="3DB7079A" w14:textId="06792176" w:rsidR="002C11E9" w:rsidRDefault="00586BD3" w:rsidP="52794002">
      <w:pPr>
        <w:spacing w:line="360" w:lineRule="auto"/>
        <w:jc w:val="both"/>
        <w:rPr>
          <w:b/>
          <w:bCs/>
          <w:color w:val="9B00D3"/>
          <w:lang w:val="pt"/>
        </w:rPr>
      </w:pPr>
      <w:r>
        <w:rPr>
          <w:b/>
          <w:bCs/>
          <w:color w:val="9B00D3"/>
          <w:lang w:val="pt"/>
        </w:rPr>
        <w:t xml:space="preserve"> </w:t>
      </w:r>
    </w:p>
    <w:p w14:paraId="722029F4" w14:textId="77777777" w:rsidR="00586BD3" w:rsidRDefault="00586BD3" w:rsidP="52794002">
      <w:pPr>
        <w:spacing w:line="360" w:lineRule="auto"/>
        <w:jc w:val="both"/>
        <w:rPr>
          <w:b/>
          <w:bCs/>
          <w:color w:val="9B00D3"/>
          <w:lang w:val="pt"/>
        </w:rPr>
      </w:pPr>
    </w:p>
    <w:p w14:paraId="1A4D1788" w14:textId="77777777" w:rsidR="00E85923" w:rsidRDefault="00E85923" w:rsidP="52794002">
      <w:pPr>
        <w:spacing w:line="360" w:lineRule="auto"/>
        <w:jc w:val="both"/>
        <w:rPr>
          <w:b/>
          <w:bCs/>
          <w:color w:val="9B00D3"/>
          <w:lang w:val="pt"/>
        </w:rPr>
      </w:pPr>
    </w:p>
    <w:p w14:paraId="481970F5" w14:textId="77777777" w:rsidR="00586BD3" w:rsidRDefault="00586BD3" w:rsidP="52794002">
      <w:pPr>
        <w:spacing w:line="360" w:lineRule="auto"/>
        <w:jc w:val="both"/>
        <w:rPr>
          <w:b/>
          <w:bCs/>
          <w:color w:val="9B00D3"/>
          <w:lang w:val="pt"/>
        </w:rPr>
      </w:pPr>
    </w:p>
    <w:p w14:paraId="0CD2DDD7" w14:textId="77777777" w:rsidR="00AB6AC1" w:rsidRDefault="00AB6AC1" w:rsidP="52794002">
      <w:pPr>
        <w:spacing w:line="360" w:lineRule="auto"/>
        <w:ind w:firstLine="1410"/>
        <w:jc w:val="both"/>
        <w:rPr>
          <w:b/>
          <w:bCs/>
          <w:lang w:val="pt"/>
        </w:rPr>
      </w:pPr>
    </w:p>
    <w:p w14:paraId="359CEC27" w14:textId="6DE42700" w:rsidR="00AB6AC1" w:rsidRDefault="52794002" w:rsidP="52794002">
      <w:pPr>
        <w:spacing w:line="360" w:lineRule="auto"/>
        <w:ind w:firstLine="1410"/>
        <w:jc w:val="both"/>
        <w:rPr>
          <w:lang w:val="pt"/>
        </w:rPr>
      </w:pPr>
      <w:r w:rsidRPr="52794002">
        <w:rPr>
          <w:b/>
          <w:bCs/>
          <w:lang w:val="pt"/>
        </w:rPr>
        <w:t xml:space="preserve">SINDICATO DOS POLICIAIS CIVIS DO ESTADO DO RIO DE JANEIRO – SINDPOL-RJ, </w:t>
      </w:r>
      <w:r w:rsidRPr="52794002">
        <w:rPr>
          <w:lang w:val="pt"/>
        </w:rPr>
        <w:t xml:space="preserve">sindicato representativo da classe policial civil desta unidade da federação, inscrito no CNPJ/MF nº 32.360.935/0001-75, com endereço eletrônico </w:t>
      </w:r>
      <w:hyperlink r:id="rId8">
        <w:r w:rsidRPr="52794002">
          <w:rPr>
            <w:rStyle w:val="Internetlink1"/>
            <w:color w:val="0563C1"/>
            <w:lang w:val="pt"/>
          </w:rPr>
          <w:t>contato@sindpolrj.com.br</w:t>
        </w:r>
      </w:hyperlink>
      <w:r w:rsidRPr="52794002">
        <w:rPr>
          <w:lang w:val="pt"/>
        </w:rPr>
        <w:t>, sediado na Av. Gomes Freire, nº 176, salas 1004 e 1005, Centro, Rio de Janeiro, RJ, CEP 20.231-013, com procuração anexada, vem respeitosamente à presença de Vossa Excelência, por intermédio de seu advogado, apresentar</w:t>
      </w:r>
    </w:p>
    <w:p w14:paraId="495C19BB" w14:textId="77777777" w:rsidR="00CF0146" w:rsidRDefault="00CF0146" w:rsidP="00CF0146">
      <w:pPr>
        <w:tabs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23"/>
        </w:tabs>
        <w:spacing w:before="100" w:after="200" w:line="360" w:lineRule="auto"/>
        <w:jc w:val="center"/>
        <w:rPr>
          <w:b/>
        </w:rPr>
      </w:pPr>
      <w:r>
        <w:rPr>
          <w:b/>
        </w:rPr>
        <w:t>REPRESENTAÇÃO</w:t>
      </w:r>
    </w:p>
    <w:p w14:paraId="5D7CD93A" w14:textId="79FAEC2F" w:rsidR="00542A27" w:rsidRDefault="00B72F2E" w:rsidP="00844C0A">
      <w:pPr>
        <w:spacing w:line="360" w:lineRule="auto"/>
        <w:jc w:val="both"/>
        <w:rPr>
          <w:lang w:val="pt"/>
        </w:rPr>
      </w:pPr>
      <w:r>
        <w:t>visando</w:t>
      </w:r>
      <w:r>
        <w:rPr>
          <w:lang w:val="pt"/>
        </w:rPr>
        <w:t xml:space="preserve"> apuração de atos</w:t>
      </w:r>
      <w:r w:rsidR="004941B0">
        <w:rPr>
          <w:lang w:val="pt"/>
        </w:rPr>
        <w:t xml:space="preserve"> praticados n</w:t>
      </w:r>
      <w:r w:rsidR="00BA0941">
        <w:rPr>
          <w:lang w:val="pt"/>
        </w:rPr>
        <w:t xml:space="preserve">o </w:t>
      </w:r>
      <w:r w:rsidR="00BA0941" w:rsidRPr="009D6D20">
        <w:rPr>
          <w:b/>
          <w:bCs/>
          <w:lang w:val="pt"/>
        </w:rPr>
        <w:t>SERVIÇO DE PROMOÇÕES – SEPROM</w:t>
      </w:r>
      <w:r w:rsidR="00BA0941">
        <w:rPr>
          <w:lang w:val="pt"/>
        </w:rPr>
        <w:t>,</w:t>
      </w:r>
      <w:r w:rsidR="00260755">
        <w:rPr>
          <w:lang w:val="pt"/>
        </w:rPr>
        <w:t xml:space="preserve"> situado na </w:t>
      </w:r>
      <w:r w:rsidR="00260755" w:rsidRPr="00260755">
        <w:rPr>
          <w:lang w:val="pt"/>
        </w:rPr>
        <w:t>Rua da Relação, 42</w:t>
      </w:r>
      <w:r w:rsidR="001B507D">
        <w:rPr>
          <w:lang w:val="pt"/>
        </w:rPr>
        <w:t>,</w:t>
      </w:r>
      <w:r w:rsidR="00260755" w:rsidRPr="00260755">
        <w:rPr>
          <w:lang w:val="pt"/>
        </w:rPr>
        <w:t xml:space="preserve"> 2º andar</w:t>
      </w:r>
      <w:r w:rsidR="001B507D">
        <w:rPr>
          <w:lang w:val="pt"/>
        </w:rPr>
        <w:t>,</w:t>
      </w:r>
      <w:r w:rsidR="00260755" w:rsidRPr="00260755">
        <w:rPr>
          <w:lang w:val="pt"/>
        </w:rPr>
        <w:t xml:space="preserve"> Centro, Rio de Janeiro - RJ, </w:t>
      </w:r>
      <w:r w:rsidR="006351FB">
        <w:rPr>
          <w:lang w:val="pt"/>
        </w:rPr>
        <w:t>CEP</w:t>
      </w:r>
      <w:r w:rsidR="00F21D20">
        <w:rPr>
          <w:lang w:val="pt"/>
        </w:rPr>
        <w:t xml:space="preserve"> </w:t>
      </w:r>
      <w:r w:rsidR="00260755" w:rsidRPr="00260755">
        <w:rPr>
          <w:lang w:val="pt"/>
        </w:rPr>
        <w:t>20</w:t>
      </w:r>
      <w:r w:rsidR="00F21D20">
        <w:rPr>
          <w:lang w:val="pt"/>
        </w:rPr>
        <w:t>.</w:t>
      </w:r>
      <w:r w:rsidR="00260755" w:rsidRPr="00260755">
        <w:rPr>
          <w:lang w:val="pt"/>
        </w:rPr>
        <w:t>231-110</w:t>
      </w:r>
      <w:r w:rsidR="001B507D">
        <w:rPr>
          <w:lang w:val="pt"/>
        </w:rPr>
        <w:t>, pertencente a</w:t>
      </w:r>
      <w:r w:rsidR="00542A27">
        <w:rPr>
          <w:lang w:val="pt"/>
        </w:rPr>
        <w:t xml:space="preserve"> </w:t>
      </w:r>
      <w:r w:rsidR="00A7579E">
        <w:rPr>
          <w:b/>
          <w:lang w:val="pt"/>
        </w:rPr>
        <w:t xml:space="preserve">SECRETARIA DE ESTADO DE POLÍCIA CIVIL DO </w:t>
      </w:r>
      <w:r w:rsidR="00BA0941">
        <w:rPr>
          <w:b/>
          <w:lang w:val="pt"/>
        </w:rPr>
        <w:t>ESTADO DO RIO DE JANEIRO</w:t>
      </w:r>
      <w:r w:rsidR="00542A27">
        <w:rPr>
          <w:lang w:val="pt"/>
        </w:rPr>
        <w:t xml:space="preserve">, baseada em fatos aptos a ensejarem, s.m.j., a atuação do Ministério Público do </w:t>
      </w:r>
      <w:r w:rsidR="00CC724E">
        <w:rPr>
          <w:lang w:val="pt"/>
        </w:rPr>
        <w:t>Estado do Rio de Janeiro</w:t>
      </w:r>
      <w:r w:rsidR="00542A27">
        <w:rPr>
          <w:lang w:val="pt"/>
        </w:rPr>
        <w:t>, conforme teor do presente Ofício.</w:t>
      </w:r>
    </w:p>
    <w:p w14:paraId="4676B0A8" w14:textId="77777777" w:rsidR="00AB6AC1" w:rsidRDefault="00AB6AC1" w:rsidP="00844C0A">
      <w:pPr>
        <w:spacing w:line="360" w:lineRule="auto"/>
        <w:jc w:val="center"/>
        <w:rPr>
          <w:b/>
          <w:bCs/>
          <w:lang w:val="pt"/>
        </w:rPr>
      </w:pPr>
    </w:p>
    <w:p w14:paraId="5263EAA8" w14:textId="77777777" w:rsidR="00AB6AC1" w:rsidRDefault="00AB6AC1" w:rsidP="00844C0A">
      <w:pPr>
        <w:spacing w:line="360" w:lineRule="auto"/>
        <w:jc w:val="center"/>
        <w:rPr>
          <w:b/>
          <w:bCs/>
          <w:lang w:val="pt"/>
        </w:rPr>
      </w:pPr>
    </w:p>
    <w:p w14:paraId="12DB7E78" w14:textId="21AE0D3B" w:rsidR="00EC7EF5" w:rsidRDefault="52794002" w:rsidP="00844C0A">
      <w:pPr>
        <w:spacing w:line="360" w:lineRule="auto"/>
        <w:jc w:val="center"/>
        <w:rPr>
          <w:b/>
          <w:bCs/>
          <w:lang w:val="pt"/>
        </w:rPr>
      </w:pPr>
      <w:r w:rsidRPr="52794002">
        <w:rPr>
          <w:b/>
          <w:bCs/>
          <w:lang w:val="pt"/>
        </w:rPr>
        <w:t>DOS FATOS</w:t>
      </w:r>
    </w:p>
    <w:p w14:paraId="25E8CBE7" w14:textId="77777777" w:rsidR="00C102C7" w:rsidRPr="00EC7EF5" w:rsidRDefault="00C102C7" w:rsidP="00844C0A">
      <w:pPr>
        <w:spacing w:line="360" w:lineRule="auto"/>
        <w:jc w:val="center"/>
        <w:rPr>
          <w:b/>
          <w:bCs/>
          <w:lang w:val="pt"/>
        </w:rPr>
      </w:pPr>
    </w:p>
    <w:p w14:paraId="441C940E" w14:textId="69509BEE" w:rsidR="00976AE9" w:rsidRDefault="00976AE9" w:rsidP="00C102C7">
      <w:pPr>
        <w:spacing w:line="360" w:lineRule="auto"/>
        <w:ind w:firstLine="720"/>
        <w:jc w:val="both"/>
      </w:pPr>
      <w:r>
        <w:t>Trata-se de possível violação e descumprimento das normas e critérios previstos em lei no que concerne aos atos de promoção por bravura</w:t>
      </w:r>
      <w:r w:rsidR="00182B82">
        <w:t>, trazendo prejuízo direto a dezenas ou centenas de Policiais Civis do nosso Estado.</w:t>
      </w:r>
    </w:p>
    <w:p w14:paraId="18BDB49B" w14:textId="77777777" w:rsidR="00C102C7" w:rsidRDefault="00C102C7" w:rsidP="00C102C7">
      <w:pPr>
        <w:spacing w:line="360" w:lineRule="auto"/>
        <w:ind w:firstLine="720"/>
        <w:jc w:val="both"/>
      </w:pPr>
    </w:p>
    <w:p w14:paraId="43E937CD" w14:textId="18D8B3A0" w:rsidR="00182B82" w:rsidRDefault="00182B82" w:rsidP="00C102C7">
      <w:pPr>
        <w:spacing w:line="360" w:lineRule="auto"/>
        <w:ind w:firstLine="720"/>
        <w:jc w:val="both"/>
      </w:pPr>
      <w:r>
        <w:t>Nas últimas semanas</w:t>
      </w:r>
      <w:r w:rsidR="00701031">
        <w:t>,</w:t>
      </w:r>
      <w:r>
        <w:t xml:space="preserve"> o SINDPOL recebeu dezenas de reclamações versando sobre promoções por bravura, apontando um volume desproporcional sem a correspondente e adequada fundamentação.</w:t>
      </w:r>
    </w:p>
    <w:p w14:paraId="26BBDAA1" w14:textId="77777777" w:rsidR="00C102C7" w:rsidRDefault="00182B82" w:rsidP="00C102C7">
      <w:pPr>
        <w:spacing w:line="360" w:lineRule="auto"/>
        <w:ind w:firstLine="720"/>
        <w:jc w:val="both"/>
      </w:pPr>
      <w:r>
        <w:lastRenderedPageBreak/>
        <w:t xml:space="preserve">Deve ser ressaltado que o SINDPOL jamais será </w:t>
      </w:r>
      <w:r w:rsidR="00701031">
        <w:t>contrário</w:t>
      </w:r>
      <w:r>
        <w:t xml:space="preserve"> a promoção de qualquer policial. </w:t>
      </w:r>
      <w:r w:rsidR="00701031" w:rsidRPr="00701031">
        <w:t>O objetivo desta Representação é a apuração do rigoroso cumprimento da lei, evitando distorções e prejuízos aos policiais civis.</w:t>
      </w:r>
    </w:p>
    <w:p w14:paraId="7CC4F465" w14:textId="17C2C993" w:rsidR="00182B82" w:rsidRDefault="00182B82" w:rsidP="00C102C7">
      <w:pPr>
        <w:spacing w:line="360" w:lineRule="auto"/>
        <w:ind w:firstLine="720"/>
        <w:jc w:val="both"/>
      </w:pPr>
      <w:r>
        <w:t xml:space="preserve"> </w:t>
      </w:r>
    </w:p>
    <w:p w14:paraId="1E162228" w14:textId="08FB0580" w:rsidR="00182B82" w:rsidRDefault="00182B82" w:rsidP="00C102C7">
      <w:pPr>
        <w:spacing w:line="360" w:lineRule="auto"/>
        <w:ind w:firstLine="720"/>
        <w:jc w:val="both"/>
      </w:pPr>
      <w:r>
        <w:t xml:space="preserve">Explica-se: a promoção dos policiais civis depende da existência de vagas, todas preenchidas pelas promoções por merecimento, antiguidade, bravura e </w:t>
      </w:r>
      <w:r>
        <w:rPr>
          <w:i/>
          <w:iCs/>
        </w:rPr>
        <w:t>post mortem</w:t>
      </w:r>
      <w:r w:rsidR="00701031">
        <w:rPr>
          <w:i/>
          <w:iCs/>
        </w:rPr>
        <w:t xml:space="preserve">. </w:t>
      </w:r>
      <w:r w:rsidR="00701031" w:rsidRPr="00701031">
        <w:t>S</w:t>
      </w:r>
      <w:r>
        <w:t>endo assim, cada promoção por bravura ocorrida de forma devida ou indevida subtrai a vaga de outro policial</w:t>
      </w:r>
      <w:r w:rsidR="00701031">
        <w:t>.</w:t>
      </w:r>
      <w:r>
        <w:t xml:space="preserve"> </w:t>
      </w:r>
      <w:r w:rsidR="00701031">
        <w:t>O</w:t>
      </w:r>
      <w:r>
        <w:t>u seja, o policial promovido ordinariamente aguarda mais de DEZ anos para ser promovido e cada promoção por</w:t>
      </w:r>
      <w:r w:rsidR="00701031">
        <w:t xml:space="preserve"> bravura</w:t>
      </w:r>
      <w:r>
        <w:t xml:space="preserve"> impede outro policial, devendo ocorrer excepcionalmente, na forma da lei.</w:t>
      </w:r>
    </w:p>
    <w:p w14:paraId="31F7FC80" w14:textId="77777777" w:rsidR="00C102C7" w:rsidRPr="00182B82" w:rsidRDefault="00C102C7" w:rsidP="00C102C7">
      <w:pPr>
        <w:spacing w:line="360" w:lineRule="auto"/>
        <w:ind w:firstLine="720"/>
        <w:jc w:val="both"/>
      </w:pPr>
    </w:p>
    <w:p w14:paraId="7D9DCEB7" w14:textId="248347BD" w:rsidR="00182B82" w:rsidRDefault="00182B82" w:rsidP="00C102C7">
      <w:pPr>
        <w:spacing w:line="360" w:lineRule="auto"/>
        <w:ind w:firstLine="720"/>
        <w:jc w:val="both"/>
      </w:pPr>
      <w:r>
        <w:t>Existe ainda o caso de promoções por bravura indeferidas indevidamente, igualmente constituindo erro</w:t>
      </w:r>
      <w:r w:rsidR="00701031">
        <w:t>. P</w:t>
      </w:r>
      <w:r>
        <w:t xml:space="preserve">ortanto, a promoção por bravura deverá ocorrer com a rigorosa </w:t>
      </w:r>
      <w:r w:rsidR="00976AE9">
        <w:t>observância a Lei Complementar nº 204/2022</w:t>
      </w:r>
      <w:r>
        <w:t xml:space="preserve"> - Lei Orgânica da Polícia Civil</w:t>
      </w:r>
      <w:r w:rsidR="00976AE9">
        <w:t xml:space="preserve">. Ocorre que </w:t>
      </w:r>
      <w:r>
        <w:t>a</w:t>
      </w:r>
      <w:r w:rsidR="00976AE9">
        <w:t xml:space="preserve"> </w:t>
      </w:r>
      <w:r>
        <w:t xml:space="preserve">Secretaria de Estado de Polícia Civil do Estado do Rio de Janeiro </w:t>
      </w:r>
      <w:r w:rsidR="00701031">
        <w:t>(</w:t>
      </w:r>
      <w:r>
        <w:t>SEPOL</w:t>
      </w:r>
      <w:r w:rsidR="00701031">
        <w:t>)</w:t>
      </w:r>
      <w:r>
        <w:t xml:space="preserve">, por intermédio do Serviço de Promoções </w:t>
      </w:r>
      <w:r w:rsidR="00701031">
        <w:t>(</w:t>
      </w:r>
      <w:r>
        <w:t>SEPROM</w:t>
      </w:r>
      <w:r w:rsidR="00701031">
        <w:t>)</w:t>
      </w:r>
      <w:r>
        <w:t>,</w:t>
      </w:r>
      <w:r w:rsidR="00976AE9">
        <w:t xml:space="preserve"> </w:t>
      </w:r>
      <w:r>
        <w:t>aparentemente está violando a legislação aplicável às promoções por bravura.</w:t>
      </w:r>
    </w:p>
    <w:p w14:paraId="0CBBD320" w14:textId="77777777" w:rsidR="00C102C7" w:rsidRDefault="00C102C7" w:rsidP="00C102C7">
      <w:pPr>
        <w:spacing w:line="360" w:lineRule="auto"/>
        <w:ind w:firstLine="720"/>
        <w:jc w:val="both"/>
      </w:pPr>
    </w:p>
    <w:p w14:paraId="295DBB54" w14:textId="06F0764F" w:rsidR="00976AE9" w:rsidRDefault="00976AE9" w:rsidP="00C102C7">
      <w:pPr>
        <w:spacing w:line="360" w:lineRule="auto"/>
        <w:ind w:firstLine="720"/>
        <w:jc w:val="both"/>
      </w:pPr>
      <w:r>
        <w:t>No caso em questão, o Estado do Rio de Janeiro, por meio da</w:t>
      </w:r>
      <w:r w:rsidR="00701031">
        <w:t xml:space="preserve"> </w:t>
      </w:r>
      <w:r>
        <w:t>SEPOL, tem agido de forma questionável ao promover e não promover policiais e</w:t>
      </w:r>
      <w:r w:rsidR="00701031">
        <w:t>m</w:t>
      </w:r>
      <w:r>
        <w:t xml:space="preserve"> atos de bravura</w:t>
      </w:r>
      <w:r w:rsidR="00701031">
        <w:t>,</w:t>
      </w:r>
      <w:r>
        <w:t xml:space="preserve"> </w:t>
      </w:r>
      <w:r w:rsidR="00701031">
        <w:t>aparentemente em discordância com</w:t>
      </w:r>
      <w:r>
        <w:t xml:space="preserve"> os critérios </w:t>
      </w:r>
      <w:r w:rsidR="00701031">
        <w:t>legais</w:t>
      </w:r>
      <w:r>
        <w:t>. Isso sugere que essas promoções podem estar sendo realizadas de forma arbitrária e contrária a obrigatoriedade da descrição minuciosa dos fatos</w:t>
      </w:r>
      <w:r w:rsidR="009A3429">
        <w:t>.</w:t>
      </w:r>
      <w:r w:rsidR="004F6134">
        <w:t xml:space="preserve"> </w:t>
      </w:r>
      <w:r w:rsidR="009A3429">
        <w:t>N</w:t>
      </w:r>
      <w:r w:rsidR="004F6134">
        <w:t xml:space="preserve">a prática, policiais civis não merecedores podem estar sendo beneficiados enquanto os que de fato praticaram o ato de bravura não, sendo certo que em ambos os casos os demais estão sendo diretamente prejudicados, motivo pelo qual o </w:t>
      </w:r>
      <w:r w:rsidR="009A3429">
        <w:t>caso</w:t>
      </w:r>
      <w:r w:rsidR="004F6134">
        <w:t xml:space="preserve"> merece especial atenção</w:t>
      </w:r>
      <w:r>
        <w:t>.</w:t>
      </w:r>
    </w:p>
    <w:p w14:paraId="1FE48C5D" w14:textId="77777777" w:rsidR="00C102C7" w:rsidRDefault="00C102C7" w:rsidP="00C102C7">
      <w:pPr>
        <w:spacing w:line="360" w:lineRule="auto"/>
        <w:ind w:firstLine="720"/>
        <w:jc w:val="both"/>
      </w:pPr>
    </w:p>
    <w:p w14:paraId="0BE8534B" w14:textId="5286885E" w:rsidR="00976AE9" w:rsidRDefault="00976AE9" w:rsidP="00C102C7">
      <w:pPr>
        <w:spacing w:line="360" w:lineRule="auto"/>
        <w:ind w:firstLine="720"/>
        <w:jc w:val="both"/>
      </w:pPr>
      <w:r>
        <w:t>A Administração Pública, sob o argumento de que esses fatos expõem detalhes do trabalho sigiloso da polícia, colocando em risco a instituição e os policiais, omite de forma deliberada a fundamentação usada nesses atos de bravura</w:t>
      </w:r>
      <w:r w:rsidR="009A3429">
        <w:t>.</w:t>
      </w:r>
      <w:r>
        <w:t xml:space="preserve"> </w:t>
      </w:r>
      <w:r w:rsidR="009A3429">
        <w:t>O</w:t>
      </w:r>
      <w:r>
        <w:t xml:space="preserve"> desconhecimento dos critérios de concessão e não concessão dessas promoções, lança dúvidas e a desconfiança </w:t>
      </w:r>
      <w:r w:rsidR="009A3429">
        <w:t>acerca do desvio de finalidade do ato</w:t>
      </w:r>
      <w:r>
        <w:t>.</w:t>
      </w:r>
    </w:p>
    <w:p w14:paraId="6AD02C8D" w14:textId="71333E38" w:rsidR="00976AE9" w:rsidRDefault="004F6134" w:rsidP="00C102C7">
      <w:pPr>
        <w:spacing w:line="360" w:lineRule="auto"/>
        <w:ind w:firstLine="720"/>
        <w:jc w:val="both"/>
      </w:pPr>
      <w:r>
        <w:lastRenderedPageBreak/>
        <w:t>T</w:t>
      </w:r>
      <w:r w:rsidR="00976AE9">
        <w:t>odos devemos zelar pelo bem público e não podemos mais aceitar a utilização da máquina pública de forma arbitrária em seus atos administrativos. Essa prática compromete a moralidade, a legalidade e a eficiência da gestão pública</w:t>
      </w:r>
      <w:r>
        <w:t>.</w:t>
      </w:r>
    </w:p>
    <w:p w14:paraId="21C9BEC1" w14:textId="77777777" w:rsidR="00C102C7" w:rsidRDefault="00C102C7" w:rsidP="00C102C7">
      <w:pPr>
        <w:spacing w:line="360" w:lineRule="auto"/>
        <w:ind w:firstLine="720"/>
        <w:jc w:val="both"/>
      </w:pPr>
    </w:p>
    <w:p w14:paraId="298B39D2" w14:textId="77067F19" w:rsidR="004F6134" w:rsidRDefault="004F6134" w:rsidP="00C102C7">
      <w:pPr>
        <w:spacing w:line="360" w:lineRule="auto"/>
        <w:ind w:firstLine="720"/>
        <w:jc w:val="both"/>
      </w:pPr>
      <w:r>
        <w:t>São graves as denúncias, ultrapassando a mera interpretação legal</w:t>
      </w:r>
      <w:r w:rsidR="009A3429">
        <w:t>.</w:t>
      </w:r>
      <w:r>
        <w:t xml:space="preserve"> </w:t>
      </w:r>
      <w:r w:rsidR="009A3429">
        <w:t>D</w:t>
      </w:r>
      <w:r>
        <w:t xml:space="preserve">enúncias apontam para existência de fatos corriqueiros fundamentando promoções por bravuras, atos completamente triviais e sem qualquer relevância. Seja pela pessoalidade, ilegalidade ou incorreta </w:t>
      </w:r>
      <w:r w:rsidR="009A3429">
        <w:t>interpret</w:t>
      </w:r>
      <w:r>
        <w:t>ação legal, enorme prejuízo é causado ao Estado quando policiais são promovidos indevidamente e diretamente aos policiais concorrentes aos disputados cargos nas classes superiores.</w:t>
      </w:r>
    </w:p>
    <w:p w14:paraId="65FAB050" w14:textId="77777777" w:rsidR="00C102C7" w:rsidRDefault="00C102C7" w:rsidP="00C102C7">
      <w:pPr>
        <w:spacing w:line="360" w:lineRule="auto"/>
        <w:ind w:firstLine="720"/>
        <w:jc w:val="both"/>
      </w:pPr>
    </w:p>
    <w:p w14:paraId="4F4A01ED" w14:textId="19111850" w:rsidR="00976AE9" w:rsidRDefault="00976AE9" w:rsidP="00C102C7">
      <w:pPr>
        <w:spacing w:line="360" w:lineRule="auto"/>
        <w:ind w:firstLine="720"/>
        <w:jc w:val="both"/>
      </w:pPr>
      <w:r>
        <w:t xml:space="preserve">Combater </w:t>
      </w:r>
      <w:r w:rsidR="004F6134">
        <w:t>a prática de ilegalidade</w:t>
      </w:r>
      <w:r>
        <w:t xml:space="preserve"> é essencial para garantir </w:t>
      </w:r>
      <w:r w:rsidR="004F6134">
        <w:t xml:space="preserve">a </w:t>
      </w:r>
      <w:r w:rsidR="009A3429">
        <w:t xml:space="preserve">justiça, </w:t>
      </w:r>
      <w:r>
        <w:t>transparência, responsabilidade e moralidade na gestão pública. Portanto, a atuação ministerial é de extrema importância devido ao possível prejuízo aos agentes públicos e a administração pública</w:t>
      </w:r>
      <w:r w:rsidR="004F6134">
        <w:t>.</w:t>
      </w:r>
    </w:p>
    <w:p w14:paraId="1B527FD9" w14:textId="77777777" w:rsidR="00C102C7" w:rsidRDefault="00C102C7" w:rsidP="00C102C7">
      <w:pPr>
        <w:spacing w:line="360" w:lineRule="auto"/>
        <w:ind w:firstLine="720"/>
        <w:jc w:val="both"/>
      </w:pPr>
    </w:p>
    <w:p w14:paraId="3B78B715" w14:textId="77777777" w:rsidR="009A3429" w:rsidRDefault="004F6134" w:rsidP="00C102C7">
      <w:pPr>
        <w:spacing w:line="360" w:lineRule="auto"/>
        <w:ind w:firstLine="720"/>
        <w:jc w:val="both"/>
      </w:pPr>
      <w:r>
        <w:t>Importante destacar que as promoções em geral ocorrem p</w:t>
      </w:r>
      <w:r w:rsidR="00701031">
        <w:t>ela decisão do Conselho Superior de Polícia, não existindo sua divulgação, bem como inexiste o acesso aos policiais dos fatos e fundamentos ensejadores das bravuras</w:t>
      </w:r>
      <w:r w:rsidR="009A3429">
        <w:t>.</w:t>
      </w:r>
      <w:r w:rsidR="00701031">
        <w:t xml:space="preserve"> </w:t>
      </w:r>
      <w:r w:rsidR="009A3429">
        <w:t>Muitos são noticiados pelos jornais e outros são de conhecimento dos policiais pelas datas e locais de ocorrência. Todavia, as informações são insuficientes para comprovar a prática do ato de forma convincente e suficiente para gerar desconfiança de graves erros por grande parte dos policiais civis.</w:t>
      </w:r>
    </w:p>
    <w:p w14:paraId="4EFCA4BF" w14:textId="77777777" w:rsidR="00C102C7" w:rsidRDefault="00C102C7" w:rsidP="00C102C7">
      <w:pPr>
        <w:spacing w:line="360" w:lineRule="auto"/>
        <w:ind w:firstLine="720"/>
        <w:jc w:val="both"/>
      </w:pPr>
    </w:p>
    <w:p w14:paraId="736B1E0F" w14:textId="5A20E832" w:rsidR="00701031" w:rsidRDefault="00701031" w:rsidP="00C102C7">
      <w:pPr>
        <w:spacing w:line="360" w:lineRule="auto"/>
        <w:ind w:firstLine="720"/>
        <w:jc w:val="both"/>
      </w:pPr>
      <w:r>
        <w:t>Em síntese, os fatos.</w:t>
      </w:r>
    </w:p>
    <w:p w14:paraId="33766956" w14:textId="77777777" w:rsidR="00701031" w:rsidRDefault="00701031" w:rsidP="00976AE9">
      <w:pPr>
        <w:spacing w:before="240" w:after="240" w:line="360" w:lineRule="auto"/>
        <w:ind w:firstLine="720"/>
        <w:jc w:val="both"/>
      </w:pPr>
    </w:p>
    <w:p w14:paraId="282150FC" w14:textId="7991541E" w:rsidR="009A3429" w:rsidRPr="009A3429" w:rsidRDefault="009A3429" w:rsidP="009A3429">
      <w:pPr>
        <w:spacing w:before="240" w:after="240" w:line="360" w:lineRule="auto"/>
        <w:jc w:val="center"/>
        <w:rPr>
          <w:b/>
          <w:bCs/>
        </w:rPr>
      </w:pPr>
      <w:r w:rsidRPr="009A3429">
        <w:rPr>
          <w:b/>
          <w:bCs/>
        </w:rPr>
        <w:t>DA NECESSÁRIA ATUAÇÃO DO MINISTÉRIO PÚBLICO</w:t>
      </w:r>
    </w:p>
    <w:p w14:paraId="703FCDF0" w14:textId="1F0119AB" w:rsidR="00701031" w:rsidRDefault="009A3429" w:rsidP="00976AE9">
      <w:pPr>
        <w:spacing w:before="240" w:after="240" w:line="360" w:lineRule="auto"/>
        <w:ind w:firstLine="720"/>
        <w:jc w:val="both"/>
      </w:pPr>
      <w:r>
        <w:t>Diante dos fatos expostos, é imperiosa a atuação do Ministério Público do Estado do Rio de Janeiro (MPRJ) para a fiscalização e investigação das promoções por bravura dos policiais civis.</w:t>
      </w:r>
    </w:p>
    <w:p w14:paraId="7B76506B" w14:textId="55E0BBE7" w:rsidR="009A3429" w:rsidRDefault="009A3429" w:rsidP="00976AE9">
      <w:pPr>
        <w:spacing w:before="240" w:after="240" w:line="360" w:lineRule="auto"/>
        <w:ind w:firstLine="720"/>
        <w:jc w:val="both"/>
      </w:pPr>
      <w:r w:rsidRPr="009A3429">
        <w:lastRenderedPageBreak/>
        <w:t>A atuação do MPRJ está respaldada por diversos dispositivos legais que atribuem a esta instituição a defesa da ordem jurídica, dos interesses sociais e individuais indisponíveis, e a fiscalização dos atos dos Poderes Públicos</w:t>
      </w:r>
      <w:r>
        <w:t>, especialmente quando existe limitação de atuação no que tange a investigação, sendo certo que o SINDPOL não possui a prerrogativa ou ferramentas para investigação</w:t>
      </w:r>
      <w:r w:rsidRPr="009A3429">
        <w:t xml:space="preserve">. </w:t>
      </w:r>
      <w:r>
        <w:t xml:space="preserve"> </w:t>
      </w:r>
    </w:p>
    <w:p w14:paraId="5462E6E3" w14:textId="77813605" w:rsidR="009A3429" w:rsidRDefault="009A3429" w:rsidP="000E133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>Desta feita, objetiva a entidade representante a apuração de flagrantes violações aos direitos dos servidores públicos estaduais, tais atos ultrapassam em muito a linha do razoável, ensejando a atuação de</w:t>
      </w:r>
      <w:r w:rsidR="00782C97">
        <w:t>s</w:t>
      </w:r>
      <w:r>
        <w:t>te Ministério Público face o disposto nos</w:t>
      </w:r>
      <w:r w:rsidRPr="00936F38">
        <w:t xml:space="preserve"> </w:t>
      </w:r>
      <w:r>
        <w:t xml:space="preserve">arts. 127 e 129, (especialmente os incisos II, III e VIII) da Constituição Federal. </w:t>
      </w:r>
      <w:r>
        <w:rPr>
          <w:rFonts w:eastAsiaTheme="minorHAnsi"/>
          <w:lang w:eastAsia="en-US"/>
        </w:rPr>
        <w:t xml:space="preserve"> </w:t>
      </w:r>
    </w:p>
    <w:p w14:paraId="79CCFAF1" w14:textId="77777777" w:rsidR="000E133C" w:rsidRDefault="000E133C" w:rsidP="000E133C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14:paraId="630C3E97" w14:textId="3A86571A" w:rsidR="00C9433C" w:rsidRDefault="00AE4F00" w:rsidP="000E133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Deverá atuar também por força do art. 34, da Lei Complementar</w:t>
      </w:r>
      <w:r w:rsidR="00781438">
        <w:rPr>
          <w:rFonts w:eastAsiaTheme="minorHAnsi"/>
          <w:lang w:eastAsia="en-US"/>
        </w:rPr>
        <w:t>, Lei Orgânica do Ministério Público do Estado do Rio de Janeiro, descrevendo de forma mais detalhada suas atribuições, se enquadrando no caso em tela</w:t>
      </w:r>
    </w:p>
    <w:p w14:paraId="666BE5FC" w14:textId="25CAD3AC" w:rsidR="009A3429" w:rsidRPr="00640BB0" w:rsidRDefault="00663CC2" w:rsidP="00640BB0">
      <w:pPr>
        <w:spacing w:before="240" w:after="240" w:line="360" w:lineRule="auto"/>
        <w:ind w:left="2268"/>
        <w:jc w:val="both"/>
        <w:rPr>
          <w:sz w:val="22"/>
          <w:szCs w:val="22"/>
        </w:rPr>
      </w:pPr>
      <w:r w:rsidRPr="00640BB0">
        <w:rPr>
          <w:sz w:val="22"/>
          <w:szCs w:val="22"/>
        </w:rPr>
        <w:t>Art. 34 - Além das funções previstas nas Constituições da Federal e Estadual e em outras leis, incumbe, ainda, ao Ministério Público: I - adotar todas as medidas necessárias à defesa da ordem jurídica, do regime democrático, dos interesses sociais e dos interesses individuais indisponíveis, considerados, dentre outros, os seguintes bens, fundamentos e princípios:</w:t>
      </w:r>
    </w:p>
    <w:p w14:paraId="790C7954" w14:textId="4F636B85" w:rsidR="00640BB0" w:rsidRPr="00640BB0" w:rsidRDefault="00640BB0" w:rsidP="00640BB0">
      <w:pPr>
        <w:spacing w:before="240" w:after="240" w:line="360" w:lineRule="auto"/>
        <w:ind w:left="2268"/>
        <w:jc w:val="both"/>
        <w:rPr>
          <w:sz w:val="22"/>
          <w:szCs w:val="22"/>
        </w:rPr>
      </w:pPr>
      <w:r w:rsidRPr="00640BB0">
        <w:rPr>
          <w:sz w:val="22"/>
          <w:szCs w:val="22"/>
        </w:rPr>
        <w:t xml:space="preserve">I - </w:t>
      </w:r>
      <w:proofErr w:type="gramStart"/>
      <w:r w:rsidRPr="00640BB0">
        <w:rPr>
          <w:sz w:val="22"/>
          <w:szCs w:val="22"/>
        </w:rPr>
        <w:t>adotar</w:t>
      </w:r>
      <w:proofErr w:type="gramEnd"/>
      <w:r w:rsidRPr="00640BB0">
        <w:rPr>
          <w:sz w:val="22"/>
          <w:szCs w:val="22"/>
        </w:rPr>
        <w:t xml:space="preserve"> todas as medidas necessárias à defesa da ordem jurídica, do regime democrático, dos interesses sociais e dos interesses individuais indisponíveis, considerados, dentre outros, os seguintes bens, fundamentos e princípios:</w:t>
      </w:r>
    </w:p>
    <w:p w14:paraId="4E246055" w14:textId="1588FE1F" w:rsidR="00C9433C" w:rsidRPr="00640BB0" w:rsidRDefault="00C9433C" w:rsidP="00640BB0">
      <w:pPr>
        <w:spacing w:before="240" w:after="240" w:line="360" w:lineRule="auto"/>
        <w:ind w:left="2268"/>
        <w:jc w:val="both"/>
        <w:rPr>
          <w:sz w:val="22"/>
          <w:szCs w:val="22"/>
        </w:rPr>
      </w:pPr>
      <w:r w:rsidRPr="00640BB0">
        <w:rPr>
          <w:sz w:val="22"/>
          <w:szCs w:val="22"/>
        </w:rPr>
        <w:t>g) a legalidade, a impessoalidade, a moralidade, a publicidade e a eficiência, relativas à administração pública direta ou indireta, de qualquer dos Poderes;</w:t>
      </w:r>
    </w:p>
    <w:p w14:paraId="274713F0" w14:textId="34780C92" w:rsidR="00E073F0" w:rsidRDefault="00826FE2" w:rsidP="00976AE9">
      <w:pPr>
        <w:spacing w:before="240" w:after="240" w:line="360" w:lineRule="auto"/>
        <w:ind w:firstLine="720"/>
        <w:jc w:val="both"/>
      </w:pPr>
      <w:r>
        <w:t xml:space="preserve">Certo é que o SINDPOL poderia ingressar com Ação Civil Pública </w:t>
      </w:r>
      <w:r w:rsidR="00AE6142">
        <w:t xml:space="preserve">para compelir a SEPROM a cumprir a lei, todavia, não existem elementos suficientes para </w:t>
      </w:r>
      <w:r w:rsidR="004574AE">
        <w:t xml:space="preserve">qualquer imputação, de fato existem graves indícios e fundada suspeita, sendo certo que </w:t>
      </w:r>
      <w:r w:rsidR="00F979EB">
        <w:t xml:space="preserve">será esclarecido após investigação prévia, fato impeditivo do direito do SINDPOL. </w:t>
      </w:r>
    </w:p>
    <w:p w14:paraId="347D118F" w14:textId="77777777" w:rsidR="00E073F0" w:rsidRDefault="00E073F0" w:rsidP="00976AE9">
      <w:pPr>
        <w:spacing w:before="240" w:after="240" w:line="360" w:lineRule="auto"/>
        <w:ind w:firstLine="720"/>
        <w:jc w:val="both"/>
      </w:pPr>
    </w:p>
    <w:p w14:paraId="3A76E428" w14:textId="77777777" w:rsidR="0010781D" w:rsidRDefault="0010781D" w:rsidP="00976AE9">
      <w:pPr>
        <w:spacing w:before="240" w:after="240" w:line="360" w:lineRule="auto"/>
        <w:ind w:firstLine="720"/>
        <w:jc w:val="both"/>
      </w:pPr>
    </w:p>
    <w:p w14:paraId="05C7B4AA" w14:textId="0315F2F7" w:rsidR="0010781D" w:rsidRPr="0010781D" w:rsidRDefault="0010781D" w:rsidP="0010781D">
      <w:pPr>
        <w:spacing w:before="240" w:after="240" w:line="360" w:lineRule="auto"/>
        <w:jc w:val="center"/>
        <w:rPr>
          <w:b/>
          <w:bCs/>
        </w:rPr>
      </w:pPr>
      <w:r w:rsidRPr="0010781D">
        <w:rPr>
          <w:b/>
          <w:bCs/>
        </w:rPr>
        <w:t>DOS FUNDAMENTOS</w:t>
      </w:r>
    </w:p>
    <w:p w14:paraId="6538BFBB" w14:textId="7E1BA64C" w:rsidR="00976AE9" w:rsidRDefault="00976AE9" w:rsidP="00976AE9">
      <w:pPr>
        <w:spacing w:before="240" w:after="240" w:line="360" w:lineRule="auto"/>
        <w:ind w:firstLine="720"/>
        <w:jc w:val="both"/>
      </w:pPr>
      <w:r>
        <w:t>Embora a promoção de servidores por bravura tenha sua concessão permitida por lei, a falta de divulgação dos critérios objetivos para essas promoções viola o princípio da publicidade que rege a administração pública, consagrado na Constituição. O princípio da publicidade refere-se à obrigatoriedade de tornar públicas as ações, decisões e informações governamentais, garantindo assim a transparência e o acesso da sociedade às informações de interesse público. Esse princípio é essencial para a promoção da transparência, controle social e democracia participativa.</w:t>
      </w:r>
    </w:p>
    <w:p w14:paraId="4D205295" w14:textId="77777777" w:rsidR="00976AE9" w:rsidRDefault="00976AE9" w:rsidP="00976AE9">
      <w:pPr>
        <w:spacing w:before="240" w:after="240" w:line="360" w:lineRule="auto"/>
        <w:ind w:firstLine="720"/>
        <w:jc w:val="both"/>
      </w:pPr>
      <w:r>
        <w:t>Além disso, devemos considerar a questão da legalidade dessas promoções. O princípio da legalidade é um dos pilares do ordenamento jurídico, assegurando que todas as ações do Estado e dos seus agentes sejam realizadas conforme a lei. Esse princípio protege os cidadãos contra arbitrariedades e abusos de poder, garantindo que os direitos e deveres estejam claramente estabelecidos e regulamentados pela legislação.</w:t>
      </w:r>
    </w:p>
    <w:p w14:paraId="6C0CFC50" w14:textId="7D7EB0F5" w:rsidR="00976AE9" w:rsidRDefault="00976AE9" w:rsidP="00976AE9">
      <w:pPr>
        <w:spacing w:before="240" w:after="240" w:line="360" w:lineRule="auto"/>
        <w:ind w:firstLine="720"/>
        <w:jc w:val="both"/>
      </w:pPr>
      <w:r>
        <w:t>A Lei Complementar nº 204/2022, que instituiu a Lei Orgânica da Polícia Civil do Estado do Rio de Janeiro, em seu art</w:t>
      </w:r>
      <w:r w:rsidR="00785DB5">
        <w:t>.</w:t>
      </w:r>
      <w:r>
        <w:t xml:space="preserve"> 58, consagra a promoção por bravura:</w:t>
      </w:r>
    </w:p>
    <w:p w14:paraId="49386F44" w14:textId="77777777" w:rsidR="00976AE9" w:rsidRDefault="00976AE9" w:rsidP="00976AE9">
      <w:pPr>
        <w:spacing w:before="100" w:after="200" w:line="360" w:lineRule="auto"/>
        <w:ind w:left="2880"/>
        <w:jc w:val="both"/>
      </w:pPr>
      <w:r>
        <w:t xml:space="preserve">Art. 58. Considera-se bravura a </w:t>
      </w:r>
      <w:r w:rsidRPr="0061112E">
        <w:rPr>
          <w:b/>
          <w:bCs/>
        </w:rPr>
        <w:t>con</w:t>
      </w:r>
      <w:r>
        <w:rPr>
          <w:b/>
        </w:rPr>
        <w:t>duta do policial que resultar da prática de ato ou atos incomuns de coragem e audácia, bem como de trabalho técnico, investigativo e de solução de crimes de alta complexibilidade,</w:t>
      </w:r>
      <w:r>
        <w:t xml:space="preserve"> no exercício de atividade operacional, e que, ultrapassando os limites normais do cumprimento do dever, representem feitos úteis às atividades policiais na manutenção da segurança e ordem públicas, pelos resultados alcançados ou pelo exemplo altamente positivo deles emanado, podendo constituir-se em motivo de promoção, independentemente do preenchimento de quaisquer outras condições. </w:t>
      </w:r>
    </w:p>
    <w:p w14:paraId="15115441" w14:textId="77777777" w:rsidR="00976AE9" w:rsidRDefault="00976AE9" w:rsidP="00976AE9">
      <w:pPr>
        <w:spacing w:before="100" w:after="200" w:line="360" w:lineRule="auto"/>
        <w:ind w:left="2880"/>
        <w:jc w:val="both"/>
      </w:pPr>
      <w:r>
        <w:t>[...]</w:t>
      </w:r>
    </w:p>
    <w:p w14:paraId="54D9FF34" w14:textId="77777777" w:rsidR="00976AE9" w:rsidRDefault="00976AE9" w:rsidP="00976AE9">
      <w:pPr>
        <w:spacing w:before="100" w:after="200" w:line="360" w:lineRule="auto"/>
        <w:ind w:left="2880"/>
        <w:jc w:val="both"/>
      </w:pPr>
      <w:r>
        <w:lastRenderedPageBreak/>
        <w:t xml:space="preserve">§ 3º Para os fins deste artigo, a Autoridade Policial competente, </w:t>
      </w:r>
      <w:r>
        <w:rPr>
          <w:b/>
        </w:rPr>
        <w:t>após registro minucioso do fato, apurará a bravura por meio de sindicância sumária ultimada no prazo de 30 (trinta) dias, onde consignará todas as provas colhida</w:t>
      </w:r>
      <w:r>
        <w:t xml:space="preserve">s e oferecerá relatório conclusivo, para imediata remessa ao Departamento-Geral de Gestão de Pessoas. (grifou-se) </w:t>
      </w:r>
    </w:p>
    <w:p w14:paraId="4A205391" w14:textId="00E6B10C" w:rsidR="00976AE9" w:rsidRDefault="00C5152F" w:rsidP="00976AE9">
      <w:pPr>
        <w:spacing w:before="100" w:after="200" w:line="360" w:lineRule="auto"/>
        <w:ind w:firstLine="720"/>
        <w:jc w:val="both"/>
      </w:pPr>
      <w:r>
        <w:t xml:space="preserve">Então, </w:t>
      </w:r>
      <w:r w:rsidR="005A54BA">
        <w:t xml:space="preserve">fica claro que o </w:t>
      </w:r>
      <w:r w:rsidR="00976AE9">
        <w:t>§ 3º do dispositivo mencionado estabelece que, após o registro detalhado do fato, a autoridade policial investigará a bravura por meio de uma sindicância sumária e apresentará um relatório conclusivo ao Departamento-Geral de Gestão de Pessoas. O objetivo dessa disposição é permitir que os policiais envolvidos na ação possam solicitar sua promoção por bravura</w:t>
      </w:r>
      <w:r w:rsidR="00DA0A8F">
        <w:t xml:space="preserve"> na forma dos parágrafos seguintes, vejamos</w:t>
      </w:r>
      <w:r w:rsidR="00976AE9">
        <w:t>:</w:t>
      </w:r>
    </w:p>
    <w:p w14:paraId="2D1B979A" w14:textId="77777777" w:rsidR="005A54BA" w:rsidRDefault="00976AE9" w:rsidP="00976AE9">
      <w:pPr>
        <w:spacing w:before="100" w:after="200" w:line="360" w:lineRule="auto"/>
        <w:ind w:left="2880"/>
        <w:jc w:val="both"/>
      </w:pPr>
      <w:r>
        <w:t xml:space="preserve">Art. 58 (...) </w:t>
      </w:r>
    </w:p>
    <w:p w14:paraId="276A18BA" w14:textId="2C434E32" w:rsidR="005A54BA" w:rsidRDefault="00976AE9" w:rsidP="00976AE9">
      <w:pPr>
        <w:spacing w:before="100" w:after="200" w:line="360" w:lineRule="auto"/>
        <w:ind w:left="2880"/>
        <w:jc w:val="both"/>
      </w:pPr>
      <w:r>
        <w:t xml:space="preserve">§ 4º Recebida a sindicância, o Departamento-Geral de Gestão de Pessoas publicará edital em Diário Oficial e Boletim Interno, descrevendo o fato com todas as suas circunstâncias, a fim de que se habilitem no processo, no prazo de 10 (dez) dias contados da publicação, todos os policiais civis que tenham participado da ação, sob pena de preclusão. </w:t>
      </w:r>
    </w:p>
    <w:p w14:paraId="5532CE2C" w14:textId="2BB15890" w:rsidR="00976AE9" w:rsidRDefault="00976AE9" w:rsidP="00976AE9">
      <w:pPr>
        <w:spacing w:before="100" w:after="200" w:line="360" w:lineRule="auto"/>
        <w:ind w:left="2880"/>
        <w:jc w:val="both"/>
      </w:pPr>
      <w:r>
        <w:t>§ 5º O ônus de comprovar todas as circunstâncias do ato que demonstrem os requisitos legais para reconhecimento da bravura e sua efetiva participação no evento incumbe ao requerente</w:t>
      </w:r>
      <w:r w:rsidR="00DA0A8F">
        <w:t xml:space="preserve"> </w:t>
      </w:r>
      <w:r>
        <w:t xml:space="preserve"> </w:t>
      </w:r>
    </w:p>
    <w:p w14:paraId="191C486D" w14:textId="77777777" w:rsidR="00976AE9" w:rsidRDefault="00976AE9" w:rsidP="00976AE9">
      <w:pPr>
        <w:spacing w:before="240" w:after="240" w:line="360" w:lineRule="auto"/>
        <w:ind w:firstLine="720"/>
        <w:jc w:val="both"/>
      </w:pPr>
      <w:r>
        <w:t>Além disso, a Lei de Acesso à Informação (Lei nº 12.527/2011) regulamenta o direito de acesso a informações públicas, reforçando a importância da transparência e do acesso à informação. A atuação do Ministério Público nesta questão busca assegurar essa transparência, eficiência, controle social e democracia participativa, protegendo assim o patrimônio público.</w:t>
      </w:r>
    </w:p>
    <w:p w14:paraId="6D133A4A" w14:textId="77777777" w:rsidR="00976AE9" w:rsidRDefault="00976AE9" w:rsidP="00976AE9">
      <w:pPr>
        <w:spacing w:before="240" w:after="240" w:line="360" w:lineRule="auto"/>
        <w:ind w:firstLine="720"/>
        <w:jc w:val="both"/>
      </w:pPr>
      <w:r>
        <w:lastRenderedPageBreak/>
        <w:t xml:space="preserve">O princípio da publicidade é um componente crucial da administração pública contemporânea, promovendo transparência, responsabilidade e participação democrática. Através de uma publicidade efetiva, a sociedade pode exercer um controle rigoroso sobre as ações governamentais, contribuindo para uma gestão pública mais eficiente e ética. Observamos que a não observância dos critérios estabelecidos por lei para a concessão s promoções por bravura para policiais pode trazer prejuízos também para a própria entidade policial. </w:t>
      </w:r>
    </w:p>
    <w:p w14:paraId="15B007AC" w14:textId="77777777" w:rsidR="00976AE9" w:rsidRDefault="00976AE9" w:rsidP="00976AE9">
      <w:pPr>
        <w:spacing w:before="240" w:after="240" w:line="360" w:lineRule="auto"/>
        <w:ind w:firstLine="720"/>
        <w:jc w:val="both"/>
      </w:pPr>
      <w:r>
        <w:t>Estas promoções sem a observância dos devidos critérios também violam o princípio da moralidade da administração pública, que vai além da legalidade, exigindo probidade, honestidade e ética nos atos dos agentes públicos. Este princípio, consagrado na Constituição Federal de 1988, assegura que a administração pública atue de maneira correta, justa e transparente, promovendo o bem comum. A falta de transparência nos critérios de promoção levanta questões sobre possível corrupção e justifica a atuação do Ministério Público para proteger o patrimônio público.</w:t>
      </w:r>
    </w:p>
    <w:p w14:paraId="1D22FC6C" w14:textId="77777777" w:rsidR="00976AE9" w:rsidRDefault="00976AE9" w:rsidP="00976AE9">
      <w:pPr>
        <w:spacing w:before="240" w:after="240" w:line="360" w:lineRule="auto"/>
        <w:ind w:firstLine="720"/>
        <w:jc w:val="both"/>
      </w:pPr>
      <w:r>
        <w:t>Na verdade, parece que há violação a todos os princípios contidos no artigo 37 da Constituição Federal: “A administração pública direta e indireta de qualquer dos Poderes da União, dos Estados, do Distrito Federal e dos Municípios obedecerá aos princípios de legalidade, impessoalidade, moralidade, publicidade e eficiência.”</w:t>
      </w:r>
    </w:p>
    <w:p w14:paraId="623A71C8" w14:textId="77777777" w:rsidR="00976AE9" w:rsidRDefault="00976AE9" w:rsidP="00976AE9">
      <w:pPr>
        <w:spacing w:before="240" w:after="240" w:line="360" w:lineRule="auto"/>
        <w:ind w:firstLine="720"/>
        <w:jc w:val="both"/>
      </w:pPr>
      <w:r>
        <w:t>No caso em questão, até o princípio da eficiência é comprometido. Conceder a promoção por bravura a esses policiais sem observar os princípios já citados prejudica a eficiência, pois os policiais merecedores de promoção não são recompensados e aos que não foram promovidos, fica a impressão de que foram prejudicados e negligenciados já que estavam no mesmo ato que ensejou a promoção para outros. Isso desmotiva os demais policiais, afetando a qualidade e a presteza do serviço público.</w:t>
      </w:r>
    </w:p>
    <w:p w14:paraId="6A82CD4A" w14:textId="77777777" w:rsidR="00976AE9" w:rsidRPr="00840E93" w:rsidRDefault="00976AE9" w:rsidP="00976AE9">
      <w:pPr>
        <w:spacing w:before="240" w:after="240" w:line="360" w:lineRule="auto"/>
        <w:ind w:firstLine="720"/>
        <w:jc w:val="both"/>
        <w:rPr>
          <w:bCs/>
        </w:rPr>
      </w:pPr>
      <w:r w:rsidRPr="00840E93">
        <w:rPr>
          <w:bCs/>
        </w:rPr>
        <w:t>Aparentemente está havendo uma violação ilegal, tendo um aumento considerável na concessão de bravuras, causando desconforto e desconfiança nos policiais, atrapalhando as promoções realmente devidas.</w:t>
      </w:r>
    </w:p>
    <w:p w14:paraId="370A6D9E" w14:textId="77777777" w:rsidR="00976AE9" w:rsidRPr="00840E93" w:rsidRDefault="00976AE9" w:rsidP="00976AE9">
      <w:pPr>
        <w:spacing w:before="240" w:after="240" w:line="360" w:lineRule="auto"/>
        <w:ind w:firstLine="720"/>
        <w:jc w:val="both"/>
        <w:rPr>
          <w:bCs/>
        </w:rPr>
      </w:pPr>
      <w:r w:rsidRPr="00840E93">
        <w:rPr>
          <w:bCs/>
        </w:rPr>
        <w:t>O Sindicato de Policiais Civis do Estado do Rio de Janeiro vem sendo demandado de forma constante em decorrência desses fatos.</w:t>
      </w:r>
    </w:p>
    <w:p w14:paraId="261C2928" w14:textId="73A82E8C" w:rsidR="00976AE9" w:rsidRDefault="00976AE9" w:rsidP="00976AE9">
      <w:pPr>
        <w:spacing w:before="100" w:after="200" w:line="360" w:lineRule="auto"/>
        <w:ind w:firstLine="720"/>
        <w:jc w:val="both"/>
      </w:pPr>
      <w:r>
        <w:lastRenderedPageBreak/>
        <w:t xml:space="preserve">Diante do exposto não resta dúvida que, como fiscal da lei, detentor dos </w:t>
      </w:r>
      <w:r w:rsidR="005736D0">
        <w:t>meios</w:t>
      </w:r>
      <w:r>
        <w:t xml:space="preserve"> legais para ter acesso aos processos e fundamentações e avaliar o correto cumprimento da lei, diante da aparente violação de normas legais, cabe a presente Representação.</w:t>
      </w:r>
    </w:p>
    <w:p w14:paraId="2163A672" w14:textId="77777777" w:rsidR="00976AE9" w:rsidRDefault="00976AE9" w:rsidP="00976AE9">
      <w:pPr>
        <w:spacing w:before="100" w:after="200" w:line="360" w:lineRule="auto"/>
        <w:ind w:firstLine="720"/>
        <w:jc w:val="both"/>
      </w:pPr>
      <w:r>
        <w:t>Nesse sentido requer a especial atenção e intervenção do Ministério Público para que sejam tomadas as providências cabíveis.</w:t>
      </w:r>
    </w:p>
    <w:p w14:paraId="68132561" w14:textId="77777777" w:rsidR="00976AE9" w:rsidRDefault="00976AE9" w:rsidP="00542A27">
      <w:pPr>
        <w:pStyle w:val="paragraph"/>
        <w:jc w:val="center"/>
        <w:textAlignment w:val="baseline"/>
        <w:rPr>
          <w:b/>
          <w:szCs w:val="28"/>
        </w:rPr>
      </w:pPr>
    </w:p>
    <w:p w14:paraId="01F4D07A" w14:textId="752D5B44" w:rsidR="00542A27" w:rsidRPr="000D4075" w:rsidRDefault="00542A27" w:rsidP="00542A27">
      <w:pPr>
        <w:pStyle w:val="paragraph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CONCLUSÃO</w:t>
      </w:r>
    </w:p>
    <w:p w14:paraId="418F3FC1" w14:textId="77777777" w:rsidR="004D3471" w:rsidRDefault="004D3471" w:rsidP="004D3471">
      <w:pPr>
        <w:spacing w:line="360" w:lineRule="auto"/>
        <w:ind w:firstLine="1134"/>
        <w:jc w:val="both"/>
        <w:rPr>
          <w:rFonts w:eastAsiaTheme="minorHAnsi"/>
          <w:lang w:eastAsia="en-US"/>
        </w:rPr>
      </w:pPr>
    </w:p>
    <w:p w14:paraId="1E448BFC" w14:textId="77777777" w:rsidR="00C85864" w:rsidRDefault="00C85864" w:rsidP="00C85864">
      <w:pPr>
        <w:pStyle w:val="NormalWeb"/>
        <w:spacing w:before="0" w:beforeAutospacing="0" w:after="0" w:afterAutospacing="0" w:line="360" w:lineRule="auto"/>
        <w:ind w:firstLine="851"/>
        <w:jc w:val="both"/>
      </w:pPr>
      <w:r>
        <w:t>Face ao exposto, requer ao Ilmo. Parquet que proceda com a fiscalização visando ao integral cumprimento da Constituição Federal e da legislação infraconstitucional aplicável ao caso, buscando o restabelecimento da moralidade e dignidade no atendimento dos servidores públicos estaduais. Esta situação configura violação frontal ao art. 58 da Lei Complementar nº 204/2022, além de ofender os direitos fundamentais à dignidade da pessoa humana e à vida, previstos nos arts. 1º, III e 5º, caput, da Constituição Federal.</w:t>
      </w:r>
    </w:p>
    <w:p w14:paraId="1BE8E6CF" w14:textId="77777777" w:rsidR="001B7D1A" w:rsidRDefault="001B7D1A" w:rsidP="00C85864">
      <w:pPr>
        <w:pStyle w:val="NormalWeb"/>
        <w:spacing w:before="0" w:beforeAutospacing="0" w:after="0" w:afterAutospacing="0" w:line="360" w:lineRule="auto"/>
        <w:ind w:firstLine="851"/>
        <w:jc w:val="both"/>
      </w:pPr>
    </w:p>
    <w:p w14:paraId="46BB0EE6" w14:textId="29A358EC" w:rsidR="00C85864" w:rsidRDefault="00C85864" w:rsidP="00C85864">
      <w:pPr>
        <w:pStyle w:val="NormalWeb"/>
        <w:spacing w:before="0" w:beforeAutospacing="0" w:after="0" w:afterAutospacing="0" w:line="360" w:lineRule="auto"/>
        <w:ind w:firstLine="851"/>
        <w:jc w:val="both"/>
      </w:pPr>
      <w:r>
        <w:t xml:space="preserve">Ressalte-se, por oportuno, que esta solicitação decorre da representação </w:t>
      </w:r>
      <w:r w:rsidR="001B7D1A">
        <w:t>dos policiais civis</w:t>
      </w:r>
      <w:r>
        <w:t xml:space="preserve">, traduzindo-se em demandas que aqui se apresentam com vistas à segurança e proteção individual e coletiva dos Policiais Civis </w:t>
      </w:r>
      <w:r w:rsidR="002D2620">
        <w:t>em seu aspecto funcional</w:t>
      </w:r>
      <w:r>
        <w:t xml:space="preserve">. Esta preocupação com </w:t>
      </w:r>
      <w:proofErr w:type="gramStart"/>
      <w:r w:rsidR="002D2620">
        <w:t>o direitos</w:t>
      </w:r>
      <w:proofErr w:type="gramEnd"/>
      <w:r>
        <w:t xml:space="preserve"> dos policiais e com a correta aplicação do dinheiro público atrai o interesse e a competência do Ministério Público para atuar em matérias que dizem respeito à categoria.</w:t>
      </w:r>
    </w:p>
    <w:p w14:paraId="0B5AD512" w14:textId="77777777" w:rsidR="001B7D1A" w:rsidRDefault="001B7D1A" w:rsidP="00C85864">
      <w:pPr>
        <w:pStyle w:val="NormalWeb"/>
        <w:spacing w:before="0" w:beforeAutospacing="0" w:after="0" w:afterAutospacing="0" w:line="360" w:lineRule="auto"/>
        <w:ind w:firstLine="851"/>
        <w:jc w:val="both"/>
      </w:pPr>
    </w:p>
    <w:p w14:paraId="11376AEB" w14:textId="77777777" w:rsidR="00C85864" w:rsidRDefault="00C85864" w:rsidP="00C85864">
      <w:pPr>
        <w:pStyle w:val="NormalWeb"/>
        <w:spacing w:before="0" w:beforeAutospacing="0" w:after="0" w:afterAutospacing="0" w:line="360" w:lineRule="auto"/>
        <w:ind w:firstLine="851"/>
        <w:jc w:val="both"/>
      </w:pPr>
      <w:r>
        <w:t>Agradecendo antecipadamente pela atenção dispensada, e desde já nos colocando à disposição para quaisquer outras informações que se façam necessárias, aproveitamos o ensejo para renovar-lhe nossos elevados protestos de estima e de acendrado apreço.</w:t>
      </w:r>
    </w:p>
    <w:p w14:paraId="2E182E73" w14:textId="77777777" w:rsidR="005736D0" w:rsidRDefault="005736D0" w:rsidP="005736D0">
      <w:pPr>
        <w:jc w:val="center"/>
      </w:pPr>
      <w:r>
        <w:t>N. termos,</w:t>
      </w:r>
    </w:p>
    <w:p w14:paraId="70BAC95E" w14:textId="77777777" w:rsidR="005736D0" w:rsidRDefault="005736D0" w:rsidP="005736D0">
      <w:pPr>
        <w:jc w:val="center"/>
      </w:pPr>
      <w:r>
        <w:t>P. abertura de investigação.</w:t>
      </w:r>
    </w:p>
    <w:p w14:paraId="48CC01F3" w14:textId="77777777" w:rsidR="005736D0" w:rsidRDefault="005736D0" w:rsidP="005736D0">
      <w:pPr>
        <w:jc w:val="center"/>
      </w:pPr>
    </w:p>
    <w:p w14:paraId="7491E9B0" w14:textId="25C2AE85" w:rsidR="00563ED7" w:rsidRPr="000D4075" w:rsidRDefault="00563ED7" w:rsidP="00563ED7">
      <w:pPr>
        <w:pStyle w:val="paragraph"/>
        <w:spacing w:line="360" w:lineRule="auto"/>
        <w:ind w:hanging="142"/>
        <w:jc w:val="center"/>
        <w:textAlignment w:val="baseline"/>
        <w:rPr>
          <w:szCs w:val="28"/>
        </w:rPr>
      </w:pPr>
      <w:r>
        <w:rPr>
          <w:szCs w:val="28"/>
        </w:rPr>
        <w:t xml:space="preserve">Rio de Janeiro, </w:t>
      </w:r>
      <w:r w:rsidR="005736D0">
        <w:rPr>
          <w:szCs w:val="28"/>
        </w:rPr>
        <w:t>19 de julho de 2024</w:t>
      </w:r>
      <w:r>
        <w:rPr>
          <w:szCs w:val="28"/>
        </w:rPr>
        <w:t>.</w:t>
      </w:r>
    </w:p>
    <w:p w14:paraId="1CBEFA81" w14:textId="593093B1" w:rsidR="00563ED7" w:rsidRDefault="00563ED7" w:rsidP="00563ED7">
      <w:pPr>
        <w:pStyle w:val="paragraph"/>
        <w:jc w:val="center"/>
        <w:rPr>
          <w:rStyle w:val="eop"/>
          <w:b/>
          <w:szCs w:val="28"/>
        </w:rPr>
      </w:pPr>
    </w:p>
    <w:p w14:paraId="379ED2E8" w14:textId="77777777" w:rsidR="00AA3C07" w:rsidRDefault="00AA3C07" w:rsidP="00563ED7">
      <w:pPr>
        <w:pStyle w:val="paragraph"/>
        <w:jc w:val="center"/>
        <w:rPr>
          <w:rStyle w:val="eop"/>
          <w:b/>
          <w:szCs w:val="28"/>
        </w:rPr>
      </w:pPr>
    </w:p>
    <w:p w14:paraId="659CDA30" w14:textId="14338DB2" w:rsidR="00563ED7" w:rsidRDefault="00AA3C07" w:rsidP="00563ED7">
      <w:pPr>
        <w:pStyle w:val="paragraph"/>
        <w:jc w:val="center"/>
        <w:rPr>
          <w:rStyle w:val="eop"/>
          <w:b/>
          <w:szCs w:val="28"/>
        </w:rPr>
      </w:pPr>
      <w:r>
        <w:rPr>
          <w:rStyle w:val="eop"/>
          <w:b/>
          <w:szCs w:val="28"/>
        </w:rPr>
        <w:t>ALBIS ANDRÉ MAGALHÃES BORGES</w:t>
      </w:r>
    </w:p>
    <w:p w14:paraId="10B7C4DA" w14:textId="0A3C9B2D" w:rsidR="004D3471" w:rsidRDefault="00563ED7" w:rsidP="00652E50">
      <w:pPr>
        <w:pStyle w:val="paragraph"/>
        <w:jc w:val="center"/>
        <w:rPr>
          <w:rStyle w:val="eop"/>
          <w:b/>
          <w:szCs w:val="28"/>
        </w:rPr>
      </w:pPr>
      <w:r>
        <w:rPr>
          <w:rStyle w:val="eop"/>
          <w:b/>
          <w:szCs w:val="28"/>
        </w:rPr>
        <w:t>OAB/RJ nº 158.860</w:t>
      </w:r>
    </w:p>
    <w:p w14:paraId="5219B8BB" w14:textId="25B0D291" w:rsidR="0006057E" w:rsidRDefault="00C268AB" w:rsidP="00652E50">
      <w:pPr>
        <w:pStyle w:val="paragraph"/>
        <w:jc w:val="center"/>
        <w:rPr>
          <w:rStyle w:val="eop"/>
          <w:b/>
          <w:szCs w:val="28"/>
        </w:rPr>
      </w:pPr>
      <w:r>
        <w:rPr>
          <w:rStyle w:val="eop"/>
          <w:b/>
          <w:szCs w:val="28"/>
        </w:rPr>
        <w:t>(Assinado digitalmente)</w:t>
      </w:r>
    </w:p>
    <w:sectPr w:rsidR="0006057E" w:rsidSect="008C692F">
      <w:headerReference w:type="default" r:id="rId9"/>
      <w:footerReference w:type="default" r:id="rId10"/>
      <w:pgSz w:w="11906" w:h="16838"/>
      <w:pgMar w:top="1418" w:right="1134" w:bottom="1418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8EB43" w14:textId="77777777" w:rsidR="0005493A" w:rsidRDefault="0005493A" w:rsidP="00943612">
      <w:r>
        <w:separator/>
      </w:r>
    </w:p>
  </w:endnote>
  <w:endnote w:type="continuationSeparator" w:id="0">
    <w:p w14:paraId="7F7D4674" w14:textId="77777777" w:rsidR="0005493A" w:rsidRDefault="0005493A" w:rsidP="0094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MS Gothic"/>
    <w:charset w:val="00"/>
    <w:family w:val="auto"/>
    <w:pitch w:val="default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3F265" w14:textId="77777777" w:rsidR="00E338FA" w:rsidRDefault="00E338FA" w:rsidP="008C692F">
    <w:pPr>
      <w:pStyle w:val="Rodap"/>
      <w:ind w:left="-2268"/>
    </w:pPr>
    <w:r>
      <w:rPr>
        <w:noProof/>
      </w:rPr>
      <w:drawing>
        <wp:inline distT="0" distB="0" distL="0" distR="0" wp14:anchorId="089F0622" wp14:editId="0BB4B9DF">
          <wp:extent cx="7543800" cy="586740"/>
          <wp:effectExtent l="0" t="0" r="0" b="0"/>
          <wp:docPr id="3" name="Imagem 3" descr="C:\Users\Casa\Downloads\WhatsApp Image 2021-05-11 at 17.10.1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sa\Downloads\WhatsApp Image 2021-05-11 at 17.10.16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109" cy="5958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1ADA1" w14:textId="77777777" w:rsidR="0005493A" w:rsidRDefault="0005493A" w:rsidP="00943612">
      <w:r>
        <w:separator/>
      </w:r>
    </w:p>
  </w:footnote>
  <w:footnote w:type="continuationSeparator" w:id="0">
    <w:p w14:paraId="3A85DB67" w14:textId="77777777" w:rsidR="0005493A" w:rsidRDefault="0005493A" w:rsidP="0094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86D5" w14:textId="77777777" w:rsidR="00E338FA" w:rsidRDefault="00E338FA" w:rsidP="008C692F">
    <w:pPr>
      <w:pStyle w:val="Cabealho"/>
      <w:ind w:left="-2268"/>
    </w:pPr>
    <w:r>
      <w:rPr>
        <w:noProof/>
      </w:rPr>
      <w:drawing>
        <wp:inline distT="0" distB="0" distL="0" distR="0" wp14:anchorId="5C9534E1" wp14:editId="51081E72">
          <wp:extent cx="7543810" cy="838200"/>
          <wp:effectExtent l="0" t="0" r="0" b="0"/>
          <wp:docPr id="2" name="Imagem 2" descr="C:\Users\Casa\Downloads\WhatsApp Image 2021-05-11 at 16.51.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sa\Downloads\WhatsApp Image 2021-05-11 at 16.51.13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324" cy="839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ECCEE40"/>
    <w:name w:val="RTF_Num 2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bullet"/>
      <w:lvlText w:val="○"/>
      <w:lvlJc w:val="left"/>
      <w:pPr>
        <w:ind w:left="1494" w:hanging="360"/>
      </w:pPr>
      <w:rPr>
        <w:rFonts w:ascii="StarSymbol" w:eastAsia="StarSymbol"/>
        <w:sz w:val="18"/>
      </w:rPr>
    </w:lvl>
    <w:lvl w:ilvl="2">
      <w:start w:val="1"/>
      <w:numFmt w:val="bullet"/>
      <w:lvlText w:val="■"/>
      <w:lvlJc w:val="left"/>
      <w:pPr>
        <w:ind w:left="2214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StarSymbol" w:eastAsia="StarSymbol"/>
        <w:sz w:val="18"/>
      </w:rPr>
    </w:lvl>
    <w:lvl w:ilvl="4">
      <w:start w:val="1"/>
      <w:numFmt w:val="bullet"/>
      <w:lvlText w:val="○"/>
      <w:lvlJc w:val="left"/>
      <w:pPr>
        <w:ind w:left="3654" w:hanging="360"/>
      </w:pPr>
      <w:rPr>
        <w:rFonts w:ascii="StarSymbol" w:eastAsia="StarSymbol"/>
        <w:sz w:val="18"/>
      </w:rPr>
    </w:lvl>
    <w:lvl w:ilvl="5">
      <w:start w:val="1"/>
      <w:numFmt w:val="bullet"/>
      <w:lvlText w:val="■"/>
      <w:lvlJc w:val="left"/>
      <w:pPr>
        <w:ind w:left="4374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StarSymbol" w:eastAsia="StarSymbol"/>
        <w:sz w:val="18"/>
      </w:rPr>
    </w:lvl>
    <w:lvl w:ilvl="7">
      <w:start w:val="1"/>
      <w:numFmt w:val="bullet"/>
      <w:lvlText w:val="○"/>
      <w:lvlJc w:val="left"/>
      <w:pPr>
        <w:ind w:left="5814" w:hanging="360"/>
      </w:pPr>
      <w:rPr>
        <w:rFonts w:ascii="StarSymbol" w:eastAsia="StarSymbol"/>
        <w:sz w:val="18"/>
      </w:rPr>
    </w:lvl>
    <w:lvl w:ilvl="8">
      <w:start w:val="1"/>
      <w:numFmt w:val="bullet"/>
      <w:lvlText w:val="■"/>
      <w:lvlJc w:val="left"/>
      <w:pPr>
        <w:ind w:left="6534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00000002"/>
    <w:multiLevelType w:val="singleLevel"/>
    <w:tmpl w:val="00000002"/>
    <w:name w:val="RTF_Num 3"/>
    <w:lvl w:ilvl="0">
      <w:start w:val="1"/>
      <w:numFmt w:val="decimal"/>
      <w:lvlText w:val="ｷ"/>
      <w:lvlJc w:val="left"/>
      <w:pPr>
        <w:ind w:left="360" w:hanging="360"/>
      </w:pPr>
      <w:rPr>
        <w:rFonts w:ascii="Symbol" w:hAnsi="Symbol"/>
      </w:rPr>
    </w:lvl>
  </w:abstractNum>
  <w:abstractNum w:abstractNumId="2" w15:restartNumberingAfterBreak="0">
    <w:nsid w:val="07283027"/>
    <w:multiLevelType w:val="hybridMultilevel"/>
    <w:tmpl w:val="3FD2DD3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654252"/>
    <w:multiLevelType w:val="hybridMultilevel"/>
    <w:tmpl w:val="23CEF76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460CE9"/>
    <w:multiLevelType w:val="hybridMultilevel"/>
    <w:tmpl w:val="C0680AFE"/>
    <w:lvl w:ilvl="0" w:tplc="107CB90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89E5DCF"/>
    <w:multiLevelType w:val="hybridMultilevel"/>
    <w:tmpl w:val="515CD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2665C"/>
    <w:multiLevelType w:val="multilevel"/>
    <w:tmpl w:val="6ECCEE40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bullet"/>
      <w:lvlText w:val="○"/>
      <w:lvlJc w:val="left"/>
      <w:pPr>
        <w:ind w:left="1494" w:hanging="360"/>
      </w:pPr>
      <w:rPr>
        <w:rFonts w:ascii="StarSymbol" w:eastAsia="StarSymbol"/>
        <w:sz w:val="18"/>
      </w:rPr>
    </w:lvl>
    <w:lvl w:ilvl="2">
      <w:start w:val="1"/>
      <w:numFmt w:val="bullet"/>
      <w:lvlText w:val="■"/>
      <w:lvlJc w:val="left"/>
      <w:pPr>
        <w:ind w:left="2214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StarSymbol" w:eastAsia="StarSymbol"/>
        <w:sz w:val="18"/>
      </w:rPr>
    </w:lvl>
    <w:lvl w:ilvl="4">
      <w:start w:val="1"/>
      <w:numFmt w:val="bullet"/>
      <w:lvlText w:val="○"/>
      <w:lvlJc w:val="left"/>
      <w:pPr>
        <w:ind w:left="3654" w:hanging="360"/>
      </w:pPr>
      <w:rPr>
        <w:rFonts w:ascii="StarSymbol" w:eastAsia="StarSymbol"/>
        <w:sz w:val="18"/>
      </w:rPr>
    </w:lvl>
    <w:lvl w:ilvl="5">
      <w:start w:val="1"/>
      <w:numFmt w:val="bullet"/>
      <w:lvlText w:val="■"/>
      <w:lvlJc w:val="left"/>
      <w:pPr>
        <w:ind w:left="4374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StarSymbol" w:eastAsia="StarSymbol"/>
        <w:sz w:val="18"/>
      </w:rPr>
    </w:lvl>
    <w:lvl w:ilvl="7">
      <w:start w:val="1"/>
      <w:numFmt w:val="bullet"/>
      <w:lvlText w:val="○"/>
      <w:lvlJc w:val="left"/>
      <w:pPr>
        <w:ind w:left="5814" w:hanging="360"/>
      </w:pPr>
      <w:rPr>
        <w:rFonts w:ascii="StarSymbol" w:eastAsia="StarSymbol"/>
        <w:sz w:val="18"/>
      </w:rPr>
    </w:lvl>
    <w:lvl w:ilvl="8">
      <w:start w:val="1"/>
      <w:numFmt w:val="bullet"/>
      <w:lvlText w:val="■"/>
      <w:lvlJc w:val="left"/>
      <w:pPr>
        <w:ind w:left="6534" w:hanging="360"/>
      </w:pPr>
      <w:rPr>
        <w:rFonts w:ascii="StarSymbol" w:eastAsia="StarSymbol"/>
        <w:sz w:val="18"/>
      </w:rPr>
    </w:lvl>
  </w:abstractNum>
  <w:abstractNum w:abstractNumId="7" w15:restartNumberingAfterBreak="0">
    <w:nsid w:val="754C3E1B"/>
    <w:multiLevelType w:val="hybridMultilevel"/>
    <w:tmpl w:val="8286B31A"/>
    <w:lvl w:ilvl="0" w:tplc="55E47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E84CB5"/>
    <w:multiLevelType w:val="hybridMultilevel"/>
    <w:tmpl w:val="D756AEBE"/>
    <w:lvl w:ilvl="0" w:tplc="64B4A50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F4267EB"/>
    <w:multiLevelType w:val="hybridMultilevel"/>
    <w:tmpl w:val="FFFAE7F4"/>
    <w:lvl w:ilvl="0" w:tplc="1E620F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59856398">
    <w:abstractNumId w:val="8"/>
  </w:num>
  <w:num w:numId="2" w16cid:durableId="2005819170">
    <w:abstractNumId w:val="7"/>
  </w:num>
  <w:num w:numId="3" w16cid:durableId="877425637">
    <w:abstractNumId w:val="9"/>
  </w:num>
  <w:num w:numId="4" w16cid:durableId="808011448">
    <w:abstractNumId w:val="2"/>
  </w:num>
  <w:num w:numId="5" w16cid:durableId="966938195">
    <w:abstractNumId w:val="0"/>
  </w:num>
  <w:num w:numId="6" w16cid:durableId="1904218706">
    <w:abstractNumId w:val="1"/>
  </w:num>
  <w:num w:numId="7" w16cid:durableId="659575396">
    <w:abstractNumId w:val="3"/>
  </w:num>
  <w:num w:numId="8" w16cid:durableId="484127461">
    <w:abstractNumId w:val="6"/>
  </w:num>
  <w:num w:numId="9" w16cid:durableId="290786218">
    <w:abstractNumId w:val="4"/>
  </w:num>
  <w:num w:numId="10" w16cid:durableId="978998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612"/>
    <w:rsid w:val="000168C9"/>
    <w:rsid w:val="000242D7"/>
    <w:rsid w:val="0005493A"/>
    <w:rsid w:val="00055C1B"/>
    <w:rsid w:val="0006057E"/>
    <w:rsid w:val="0008116C"/>
    <w:rsid w:val="00094AF9"/>
    <w:rsid w:val="000E133C"/>
    <w:rsid w:val="000E72AE"/>
    <w:rsid w:val="0010781D"/>
    <w:rsid w:val="00182B82"/>
    <w:rsid w:val="001A414C"/>
    <w:rsid w:val="001B507D"/>
    <w:rsid w:val="001B7D1A"/>
    <w:rsid w:val="001C704C"/>
    <w:rsid w:val="001F1257"/>
    <w:rsid w:val="00206A7C"/>
    <w:rsid w:val="00215B1B"/>
    <w:rsid w:val="002165AF"/>
    <w:rsid w:val="00260755"/>
    <w:rsid w:val="00270B7F"/>
    <w:rsid w:val="00293D52"/>
    <w:rsid w:val="002C11E9"/>
    <w:rsid w:val="002D2620"/>
    <w:rsid w:val="002E523B"/>
    <w:rsid w:val="002F0B43"/>
    <w:rsid w:val="0030097D"/>
    <w:rsid w:val="00304913"/>
    <w:rsid w:val="00311B23"/>
    <w:rsid w:val="003128BB"/>
    <w:rsid w:val="00335FCC"/>
    <w:rsid w:val="00336728"/>
    <w:rsid w:val="00365477"/>
    <w:rsid w:val="003665D8"/>
    <w:rsid w:val="003715D5"/>
    <w:rsid w:val="003A52E6"/>
    <w:rsid w:val="003A6EB7"/>
    <w:rsid w:val="003A7A45"/>
    <w:rsid w:val="003D2C4C"/>
    <w:rsid w:val="00401A0C"/>
    <w:rsid w:val="004231E8"/>
    <w:rsid w:val="004574AE"/>
    <w:rsid w:val="004575C5"/>
    <w:rsid w:val="0046310A"/>
    <w:rsid w:val="004871B4"/>
    <w:rsid w:val="00493122"/>
    <w:rsid w:val="004941B0"/>
    <w:rsid w:val="00495CCA"/>
    <w:rsid w:val="004A3322"/>
    <w:rsid w:val="004C247A"/>
    <w:rsid w:val="004D0C89"/>
    <w:rsid w:val="004D3471"/>
    <w:rsid w:val="004D5736"/>
    <w:rsid w:val="004E640E"/>
    <w:rsid w:val="004E69EB"/>
    <w:rsid w:val="004F6134"/>
    <w:rsid w:val="00502408"/>
    <w:rsid w:val="00542A27"/>
    <w:rsid w:val="00543E10"/>
    <w:rsid w:val="00561989"/>
    <w:rsid w:val="00563ED7"/>
    <w:rsid w:val="005736D0"/>
    <w:rsid w:val="005762BA"/>
    <w:rsid w:val="00586BD3"/>
    <w:rsid w:val="005A54BA"/>
    <w:rsid w:val="005A5C7A"/>
    <w:rsid w:val="005B5B86"/>
    <w:rsid w:val="006006AB"/>
    <w:rsid w:val="00600E46"/>
    <w:rsid w:val="0061112E"/>
    <w:rsid w:val="006342EF"/>
    <w:rsid w:val="006351FB"/>
    <w:rsid w:val="006369F0"/>
    <w:rsid w:val="00640BB0"/>
    <w:rsid w:val="0064198E"/>
    <w:rsid w:val="00652E50"/>
    <w:rsid w:val="00663CC2"/>
    <w:rsid w:val="006642ED"/>
    <w:rsid w:val="006704D8"/>
    <w:rsid w:val="0067270E"/>
    <w:rsid w:val="006E2F6B"/>
    <w:rsid w:val="006F2A2E"/>
    <w:rsid w:val="00701031"/>
    <w:rsid w:val="00720F37"/>
    <w:rsid w:val="007270FA"/>
    <w:rsid w:val="0073421E"/>
    <w:rsid w:val="00742E15"/>
    <w:rsid w:val="00747BCC"/>
    <w:rsid w:val="007729E3"/>
    <w:rsid w:val="00781438"/>
    <w:rsid w:val="00782C97"/>
    <w:rsid w:val="00785DB5"/>
    <w:rsid w:val="00790C98"/>
    <w:rsid w:val="007E66F9"/>
    <w:rsid w:val="007F56DD"/>
    <w:rsid w:val="00817718"/>
    <w:rsid w:val="008212D5"/>
    <w:rsid w:val="00826FE2"/>
    <w:rsid w:val="00844C0A"/>
    <w:rsid w:val="0085478F"/>
    <w:rsid w:val="008627D1"/>
    <w:rsid w:val="008670D1"/>
    <w:rsid w:val="008C66B7"/>
    <w:rsid w:val="008C692F"/>
    <w:rsid w:val="008D48C9"/>
    <w:rsid w:val="008D6B4A"/>
    <w:rsid w:val="008E16A3"/>
    <w:rsid w:val="00905662"/>
    <w:rsid w:val="00930AD5"/>
    <w:rsid w:val="00936F38"/>
    <w:rsid w:val="00943612"/>
    <w:rsid w:val="00976AE9"/>
    <w:rsid w:val="009839C7"/>
    <w:rsid w:val="009A3429"/>
    <w:rsid w:val="009B4482"/>
    <w:rsid w:val="009D5E97"/>
    <w:rsid w:val="009D6D20"/>
    <w:rsid w:val="00A13A48"/>
    <w:rsid w:val="00A15112"/>
    <w:rsid w:val="00A3409E"/>
    <w:rsid w:val="00A34962"/>
    <w:rsid w:val="00A41BFB"/>
    <w:rsid w:val="00A57387"/>
    <w:rsid w:val="00A7579E"/>
    <w:rsid w:val="00A77B65"/>
    <w:rsid w:val="00A811E8"/>
    <w:rsid w:val="00A844BD"/>
    <w:rsid w:val="00A928F5"/>
    <w:rsid w:val="00AA3C07"/>
    <w:rsid w:val="00AB1961"/>
    <w:rsid w:val="00AB6AC1"/>
    <w:rsid w:val="00AB6AEE"/>
    <w:rsid w:val="00AE4F00"/>
    <w:rsid w:val="00AE6142"/>
    <w:rsid w:val="00B04B3E"/>
    <w:rsid w:val="00B15CB1"/>
    <w:rsid w:val="00B2453F"/>
    <w:rsid w:val="00B3296D"/>
    <w:rsid w:val="00B66253"/>
    <w:rsid w:val="00B72F2E"/>
    <w:rsid w:val="00B901CB"/>
    <w:rsid w:val="00BA0941"/>
    <w:rsid w:val="00BA554B"/>
    <w:rsid w:val="00BC7310"/>
    <w:rsid w:val="00BD041C"/>
    <w:rsid w:val="00BE0C5A"/>
    <w:rsid w:val="00C102C7"/>
    <w:rsid w:val="00C1744E"/>
    <w:rsid w:val="00C212AB"/>
    <w:rsid w:val="00C268AB"/>
    <w:rsid w:val="00C36F51"/>
    <w:rsid w:val="00C46ADE"/>
    <w:rsid w:val="00C5070E"/>
    <w:rsid w:val="00C50FC9"/>
    <w:rsid w:val="00C5152F"/>
    <w:rsid w:val="00C646C5"/>
    <w:rsid w:val="00C74801"/>
    <w:rsid w:val="00C85864"/>
    <w:rsid w:val="00C94240"/>
    <w:rsid w:val="00C9433C"/>
    <w:rsid w:val="00CA0FA6"/>
    <w:rsid w:val="00CA17C7"/>
    <w:rsid w:val="00CB2F52"/>
    <w:rsid w:val="00CC724E"/>
    <w:rsid w:val="00CD0859"/>
    <w:rsid w:val="00CD33D1"/>
    <w:rsid w:val="00CD70B1"/>
    <w:rsid w:val="00CF0146"/>
    <w:rsid w:val="00CF390C"/>
    <w:rsid w:val="00D03716"/>
    <w:rsid w:val="00D0663E"/>
    <w:rsid w:val="00D06785"/>
    <w:rsid w:val="00D263BF"/>
    <w:rsid w:val="00D41110"/>
    <w:rsid w:val="00D44051"/>
    <w:rsid w:val="00D53C8E"/>
    <w:rsid w:val="00D659F5"/>
    <w:rsid w:val="00D71E63"/>
    <w:rsid w:val="00D90B5A"/>
    <w:rsid w:val="00DA0A8F"/>
    <w:rsid w:val="00DA3DFF"/>
    <w:rsid w:val="00DF53F4"/>
    <w:rsid w:val="00E073F0"/>
    <w:rsid w:val="00E144D5"/>
    <w:rsid w:val="00E25D18"/>
    <w:rsid w:val="00E277DF"/>
    <w:rsid w:val="00E338FA"/>
    <w:rsid w:val="00E70BAA"/>
    <w:rsid w:val="00E85923"/>
    <w:rsid w:val="00EA2DCF"/>
    <w:rsid w:val="00EA6872"/>
    <w:rsid w:val="00EB085F"/>
    <w:rsid w:val="00EB4852"/>
    <w:rsid w:val="00EC4F8F"/>
    <w:rsid w:val="00EC7EF5"/>
    <w:rsid w:val="00EF2445"/>
    <w:rsid w:val="00F21D20"/>
    <w:rsid w:val="00F25D1C"/>
    <w:rsid w:val="00F60D21"/>
    <w:rsid w:val="00F73A7E"/>
    <w:rsid w:val="00F74BDC"/>
    <w:rsid w:val="00F8658A"/>
    <w:rsid w:val="00F979EB"/>
    <w:rsid w:val="00FF0FA2"/>
    <w:rsid w:val="00FF5ED3"/>
    <w:rsid w:val="527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17D44A"/>
  <w15:docId w15:val="{F3A336C3-73A3-4748-BCE5-BBA85E13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27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6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3612"/>
  </w:style>
  <w:style w:type="paragraph" w:styleId="Rodap">
    <w:name w:val="footer"/>
    <w:basedOn w:val="Normal"/>
    <w:link w:val="RodapChar"/>
    <w:uiPriority w:val="99"/>
    <w:unhideWhenUsed/>
    <w:rsid w:val="009436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3612"/>
  </w:style>
  <w:style w:type="paragraph" w:styleId="Textodebalo">
    <w:name w:val="Balloon Text"/>
    <w:basedOn w:val="Normal"/>
    <w:link w:val="TextodebaloChar"/>
    <w:uiPriority w:val="99"/>
    <w:semiHidden/>
    <w:unhideWhenUsed/>
    <w:rsid w:val="009436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61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63BF"/>
    <w:pPr>
      <w:ind w:left="720"/>
      <w:contextualSpacing/>
    </w:pPr>
  </w:style>
  <w:style w:type="character" w:customStyle="1" w:styleId="Internetlink1">
    <w:name w:val="Internet link1"/>
    <w:uiPriority w:val="99"/>
    <w:rsid w:val="00AB6AC1"/>
    <w:rPr>
      <w:rFonts w:eastAsia="Times New Roman"/>
      <w:color w:val="000080"/>
      <w:u w:val="single"/>
    </w:rPr>
  </w:style>
  <w:style w:type="character" w:styleId="Hyperlink">
    <w:name w:val="Hyperlink"/>
    <w:basedOn w:val="Fontepargpadro"/>
    <w:uiPriority w:val="99"/>
    <w:unhideWhenUsed/>
    <w:rsid w:val="00AB6AC1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39C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39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839C7"/>
    <w:rPr>
      <w:vertAlign w:val="superscript"/>
    </w:rPr>
  </w:style>
  <w:style w:type="paragraph" w:customStyle="1" w:styleId="paragraph">
    <w:name w:val="paragraph"/>
    <w:basedOn w:val="Normal"/>
    <w:rsid w:val="00EC7EF5"/>
  </w:style>
  <w:style w:type="character" w:customStyle="1" w:styleId="eop">
    <w:name w:val="eop"/>
    <w:basedOn w:val="Fontepargpadro"/>
    <w:rsid w:val="00EC7EF5"/>
  </w:style>
  <w:style w:type="paragraph" w:customStyle="1" w:styleId="Default">
    <w:name w:val="Default"/>
    <w:rsid w:val="00E338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27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858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sindpolrj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CF705C-5A06-4815-BF01-96BEF497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2311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Albis Andre Borges</cp:lastModifiedBy>
  <cp:revision>2</cp:revision>
  <cp:lastPrinted>2021-08-04T18:32:00Z</cp:lastPrinted>
  <dcterms:created xsi:type="dcterms:W3CDTF">2024-07-19T20:17:00Z</dcterms:created>
  <dcterms:modified xsi:type="dcterms:W3CDTF">2024-07-19T20:17:00Z</dcterms:modified>
</cp:coreProperties>
</file>